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P-11226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Heizungsarbeiten - Hans-Böckler-Berufskolleg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2026-0323-23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Heizungsarbeiten - Hans-Böckler-Berufskolleg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